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15 - 19 февраля 2016 года в штаб-квартире Международной морской организации (ИМО) в Лондоне состоялась 3-я сессия Подкомитета по предотвращению загрязнения и реагированию (PPR).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ОЦЕНКА БЕЗОПАСНОСТИ ХИМИЧЕСКИХ ВЕЩЕСТВ И ОПАСНОСТИ ЗАГРЯЗНЕНИЯ ИМИ И ПОДГОТОВКА СООТВЕТСТВУЮЩИХ ПОПРАВОК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ОСТАТКИ ГРУЗОВ И ПРОМЫВОЧНЫЕ ВОДЫ ВЫСОКОЙ ВЯЗКОСТИ И СТОЙКИЕ ПЛАВАЮЩИЕ ВЕЩЕСТВА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Подкомитет: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согласовал проект Циркуляра КБМ – КЗМС, включающий образец Свидетельства о защите для продуктов, требующих кислородозависимых ингибиторов, для представления на одобрение 69-й сессии КЗМС и 96-й сессии КБМ.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согласовал оценку 18-ти новых моющих присадок и их включение в следующую редакцию Циркуляра MEPC.2/Circular.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>- отметил прогресс, достигнутый Рабочей группой по оценк</w:t>
      </w:r>
      <w:r w:rsidR="00BC29BE">
        <w:rPr>
          <w:rFonts w:ascii="Arial" w:hAnsi="Arial"/>
          <w:sz w:val="26"/>
        </w:rPr>
        <w:t>е</w:t>
      </w:r>
      <w:r w:rsidRPr="00FD259D">
        <w:rPr>
          <w:rFonts w:ascii="Arial" w:hAnsi="Arial"/>
          <w:sz w:val="26"/>
        </w:rPr>
        <w:t xml:space="preserve"> безопасности химических веществ и опасности загрязнения ими в процессе пересмотра глав 17, 18 и 21 Международного кодекса перевозок опасных химических грузов наливом (IBC), в частности, вопросов, касающихся увеличения номенклатуры продуктов, рассматриваемых в качестве токсичных, на основе применения пересмотренной главы 21, и призвал представителей промышленности направлять (к началу 22-й сессии рабочей группы по оценке безопасности химических веществ и опасности загрязнения ими) информацию по компонентам, которые могут быть причиной для изменения классификации тех или иных продуктов на токсичные при применении критериев, заложенных в </w:t>
      </w:r>
      <w:r w:rsidR="00833B2F">
        <w:rPr>
          <w:rFonts w:ascii="Arial" w:hAnsi="Arial"/>
          <w:sz w:val="26"/>
        </w:rPr>
        <w:t>проекте пересмотренной главы 21</w:t>
      </w:r>
      <w:r w:rsidRPr="00FD259D">
        <w:rPr>
          <w:rFonts w:ascii="Arial" w:hAnsi="Arial"/>
          <w:sz w:val="26"/>
        </w:rPr>
        <w:t xml:space="preserve">. 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инициировал обсуждение вопросов, касающихся разработки руководства по оценке и классификации продуктов в соответствии с Приложениями I и II Конвенции МАРПОЛ, а также призвал вносить идеи и предложения по данному проекту к началу 22-й сессии рабочей группы по оценке безопасности химических веществ и опасности загрязнения ими.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В частности, Рабочая группа сообщила, что биологические топлива второго поколения, исходя из их состава, обладают характеристиками, сходными с продуктами, предусмотренными в Приложении I, в связи с чем данный вопрос требует своего дальнейшего рассмотрения. Предложения по дальнейшему рассмотрению данного вопроса: дать определения, которые четко разграничат различные категории биологических топлив; рассмотреть и разграничить величины содержания биологических топлив в смесевых топливах; основываясь на полученных результатах, указать то Приложение Конвенции МАРПОЛ, согласно которому следует их перевозить.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отметил обсуждения в рамках Рабочей группы по предложенным изменениям в Приложение II Конвенции МАРПОЛ в целях решения вопросов, касающихся слива высоковязких, затвердевающих и стойких </w:t>
      </w:r>
      <w:r w:rsidRPr="00FD259D">
        <w:rPr>
          <w:rFonts w:ascii="Arial" w:hAnsi="Arial"/>
          <w:sz w:val="26"/>
        </w:rPr>
        <w:lastRenderedPageBreak/>
        <w:t xml:space="preserve">плавающих продуктов, а также призвал заинтересованные делегации предоставить информацию к началу 22-й сессии рабочей группы по оценке безопасности химических веществ и опасности загрязнения ими. В данной связи Рабочая группа пришла к выводу, что наилучшей схемой действий будет следующая: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. откорректировать определения понятий «высоковязких» и «затвердевающих»  веществ в Приложении II Конвенции МАРПОЛ;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>. выполнять требование по предварительной промывке, установленн</w:t>
      </w:r>
      <w:r w:rsidR="00CF219A">
        <w:rPr>
          <w:rFonts w:ascii="Arial" w:hAnsi="Arial"/>
          <w:sz w:val="26"/>
        </w:rPr>
        <w:t>ое</w:t>
      </w:r>
      <w:r w:rsidRPr="00FD259D">
        <w:rPr>
          <w:rFonts w:ascii="Arial" w:hAnsi="Arial"/>
          <w:sz w:val="26"/>
        </w:rPr>
        <w:t xml:space="preserve"> частью В Дополнения 6 к Приложению II Конвенции МАРПОЛ.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Рабочая группа согласилась с необходимостью разработки средств для обозначения данных продуктов в Международном кодексе перевозок опасных химических грузов наливом (IBC). Рабочая группа также признала, что проверка пригодности приемных сооружений является  довольно серьезной проблемой.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Рабочая группа обсудила вариант слива продуктов на расстоянии 50 миль вместо текущих 12 миль, либо создания специальной зоны для слива, однако признала, что это не решит проблему.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Рабочая группа также отметила, что исключение, установленное правилом 4.1.3 Приложения II Конвенции МАРПОЛ, по-прежнему применяется.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КОДЕКС ПО ТРАНСПОРТИРОВКЕ И ПЕРЕГРУЗКЕ ОГРАНИЧЕННЫХ КОЛИЧЕСТВ ОПАСНЫХ И ВРЕДНЫХ ЖИДКИХ ВЕЩЕСТВ НАЛИВОМ СУДАМИ ОБЕСПЕЧЕНИЯ МОРСКИХ ПЛАТФОРМ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Рабочая группа продолжила детальную разработку данного Кодекса, и Подкомитет восстановил Редакционную группу по разработке Кодекса перевозок химических грузов судами обеспечения морских платформ.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Подкомитет согласился, что Рабочая группа по оценке безопасности химических веществ и опасности загрязнения ими должна разработать общие минимальные требования по перевозке загрязненных обратных грузов, если к началу 22-й сессии рабочей группы по оценке безопасности химических веществ и опасности загрязнения ими не будет получено новой информации.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>В отношении проекта главы 2 касательно живучести судна и расположения грузовых танков были приняты предложенные полные пороговые значения: 150 м</w:t>
      </w:r>
      <w:r w:rsidRPr="00FD259D">
        <w:rPr>
          <w:rFonts w:ascii="Arial" w:hAnsi="Arial"/>
          <w:sz w:val="26"/>
          <w:vertAlign w:val="superscript"/>
        </w:rPr>
        <w:t>3</w:t>
      </w:r>
      <w:r w:rsidRPr="00FD259D">
        <w:rPr>
          <w:rFonts w:ascii="Arial" w:hAnsi="Arial"/>
          <w:sz w:val="26"/>
        </w:rPr>
        <w:t>, 800 м</w:t>
      </w:r>
      <w:r w:rsidRPr="00FD259D">
        <w:rPr>
          <w:rFonts w:ascii="Arial" w:hAnsi="Arial"/>
          <w:sz w:val="26"/>
          <w:vertAlign w:val="superscript"/>
        </w:rPr>
        <w:t>3</w:t>
      </w:r>
      <w:r w:rsidRPr="00FD259D">
        <w:rPr>
          <w:rFonts w:ascii="Arial" w:hAnsi="Arial"/>
          <w:sz w:val="26"/>
        </w:rPr>
        <w:t xml:space="preserve"> и 1200 м</w:t>
      </w:r>
      <w:r w:rsidRPr="00FD259D">
        <w:rPr>
          <w:rFonts w:ascii="Arial" w:hAnsi="Arial"/>
          <w:sz w:val="26"/>
          <w:vertAlign w:val="superscript"/>
        </w:rPr>
        <w:t>3</w:t>
      </w:r>
      <w:r w:rsidRPr="00FD259D">
        <w:rPr>
          <w:rFonts w:ascii="Arial" w:hAnsi="Arial"/>
          <w:sz w:val="26"/>
        </w:rPr>
        <w:t xml:space="preserve"> (норма 2-го типа остойчивости в поврежденном состоянии по IBC применяется к объему более 150 м</w:t>
      </w:r>
      <w:r w:rsidRPr="00FD259D">
        <w:rPr>
          <w:rFonts w:ascii="Arial" w:hAnsi="Arial"/>
          <w:sz w:val="26"/>
          <w:vertAlign w:val="superscript"/>
        </w:rPr>
        <w:t>3</w:t>
      </w:r>
      <w:r w:rsidRPr="00FD259D">
        <w:rPr>
          <w:rFonts w:ascii="Arial" w:hAnsi="Arial"/>
          <w:sz w:val="26"/>
        </w:rPr>
        <w:t xml:space="preserve"> для груза 1-го типа и 1200 м</w:t>
      </w:r>
      <w:r w:rsidRPr="00FD259D">
        <w:rPr>
          <w:rFonts w:ascii="Arial" w:hAnsi="Arial"/>
          <w:sz w:val="26"/>
          <w:vertAlign w:val="superscript"/>
        </w:rPr>
        <w:t>3</w:t>
      </w:r>
      <w:r w:rsidRPr="00FD259D">
        <w:rPr>
          <w:rFonts w:ascii="Arial" w:hAnsi="Arial"/>
          <w:sz w:val="26"/>
        </w:rPr>
        <w:t xml:space="preserve"> для груза 2-го типа).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7215E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sz w:val="26"/>
        </w:rPr>
        <w:t>РАЗРАБОТКА</w:t>
      </w:r>
      <w:r w:rsidR="00CE373F" w:rsidRPr="00FD259D">
        <w:rPr>
          <w:rFonts w:ascii="Arial" w:hAnsi="Arial"/>
          <w:sz w:val="26"/>
        </w:rPr>
        <w:t xml:space="preserve"> РУКОВОДСТВА «СОЗДАНИЕ СИСТЕМЫ УПРАВЛЕНИЯ БАЛЛАСТНЫМИ ВОДАМИ»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Рабочая группа продолжила детальную разработку данного Кодекса, и Подкомитет восстановил Редакционную группу по этой теме. </w:t>
      </w:r>
    </w:p>
    <w:p w:rsidR="00CE373F" w:rsidRPr="00FD259D" w:rsidRDefault="00CE373F" w:rsidP="00CE373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lastRenderedPageBreak/>
        <w:t xml:space="preserve">Несколько разделов проекта руководства пока отложены, поскольку в настоящее время КЗМС ведет работу над сопутствующими темами, как например, разработка руководства по исключениям и изъятиям, изменение правила B-3 Конвенции об управлении балластными водами и пересмотр Руководства по одобрению систем управления балластными водами (G8).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ПРЕДОТВРАЩЕНИЕ ЗАГРЯЗНЕНИЯ ВОЗДУХА С СУДОВ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Подкомитет: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отметил обсуждение группой проекта Протокола измерений для добровольного сбора данных о содержании технического углерода и призвал заинтересованные делегации применять данный Протокол, а также направить информацию по данному вопросу к началу 4-й сессии Подкомитета по предотвращению загрязнения и реагированию (PPR).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согласовал проект поправок к Дополнению V Приложения VI Конвенции МАРПОЛ для предоставления на 70-ю сессию КЗМС на одобрение с последующим принятием (пересмотренную информацию включить в накладную на топливо).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согласовал проект циркуляра КЗМС в отношении Руководства по отбору проб на судах для проверки содержания серы в топливе </w:t>
      </w:r>
      <w:r w:rsidR="00DE5C8A">
        <w:rPr>
          <w:rFonts w:ascii="Arial" w:hAnsi="Arial"/>
          <w:sz w:val="26"/>
        </w:rPr>
        <w:t>с целью</w:t>
      </w:r>
      <w:r w:rsidRPr="00FD259D">
        <w:rPr>
          <w:rFonts w:ascii="Arial" w:hAnsi="Arial"/>
          <w:sz w:val="26"/>
        </w:rPr>
        <w:t xml:space="preserve"> предоставления на 70-ю сессию КЗМС на рассмотрение с последующим принятием.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- согласовал проект унифицированных интерпретаций к Техническому кодексу по контролю за выбросами окислов азота от 2008 г., относящихся к одобрению систем СКВ для подачи на 70-ю сессию КЗМС на рассмотрение с последующим принятием (на основе Унифицированных требований МАКО MPC 125 и 126 в отношении понятий и определений для группы двигателей в Кодексе). </w:t>
      </w: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>- согласовал проект обоснования для нового выпуска Руководства по изучению дополнительных аспектов</w:t>
      </w:r>
      <w:r w:rsidR="001E4740" w:rsidRPr="00FD259D">
        <w:rPr>
          <w:rFonts w:ascii="Arial" w:hAnsi="Arial"/>
          <w:sz w:val="26"/>
        </w:rPr>
        <w:t xml:space="preserve"> от 2011 г.</w:t>
      </w:r>
      <w:r w:rsidRPr="00FD259D">
        <w:rPr>
          <w:rFonts w:ascii="Arial" w:hAnsi="Arial"/>
          <w:sz w:val="26"/>
        </w:rPr>
        <w:t xml:space="preserve"> к Техническому кодексу по контролю за выбросами окислов азота от 2008 г. в части конкретных положений, касающихся морских дизельных двигателей, оборудованных системами селективного каталитического восстановления (СКВ) (MEPC.198(62) с поправками, внесенными MEPC.260(68)) для предоставления на 70-ю сессию КЗМС на одобрение на основе на Унифицированных интерпретаций МАКО MPC 108...123 (за исключением 119 и 121). </w:t>
      </w:r>
    </w:p>
    <w:p w:rsidR="00CE373F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CE373F" w:rsidRPr="00FD259D" w:rsidRDefault="00CE373F" w:rsidP="00CE373F">
      <w:pPr>
        <w:pStyle w:val="a3"/>
        <w:jc w:val="both"/>
        <w:rPr>
          <w:rFonts w:ascii="Arial" w:hAnsi="Arial" w:cs="Arial"/>
          <w:sz w:val="26"/>
          <w:szCs w:val="26"/>
        </w:rPr>
      </w:pPr>
      <w:r w:rsidRPr="00FD259D">
        <w:rPr>
          <w:rFonts w:ascii="Arial" w:hAnsi="Arial"/>
          <w:sz w:val="26"/>
        </w:rPr>
        <w:t xml:space="preserve">4-ю сессию Подкомитета предварительно планируется провести с 16 по 20 января 2017 г. </w:t>
      </w:r>
      <w:bookmarkStart w:id="0" w:name="_GoBack"/>
      <w:bookmarkEnd w:id="0"/>
    </w:p>
    <w:sectPr w:rsidR="00CE373F" w:rsidRPr="00FD259D" w:rsidSect="00B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2AD6"/>
    <w:multiLevelType w:val="hybridMultilevel"/>
    <w:tmpl w:val="1288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73F"/>
    <w:rsid w:val="001816E0"/>
    <w:rsid w:val="001E4740"/>
    <w:rsid w:val="00201D01"/>
    <w:rsid w:val="002E2877"/>
    <w:rsid w:val="004404D6"/>
    <w:rsid w:val="00686255"/>
    <w:rsid w:val="006A24AE"/>
    <w:rsid w:val="006A4C47"/>
    <w:rsid w:val="007215EF"/>
    <w:rsid w:val="00833B2F"/>
    <w:rsid w:val="00980D73"/>
    <w:rsid w:val="009A09BB"/>
    <w:rsid w:val="009C761E"/>
    <w:rsid w:val="009D78D8"/>
    <w:rsid w:val="00AE01EF"/>
    <w:rsid w:val="00B17421"/>
    <w:rsid w:val="00B536B1"/>
    <w:rsid w:val="00BB24F0"/>
    <w:rsid w:val="00BC29BE"/>
    <w:rsid w:val="00C03A08"/>
    <w:rsid w:val="00C82C1E"/>
    <w:rsid w:val="00CE373F"/>
    <w:rsid w:val="00CF219A"/>
    <w:rsid w:val="00DE5C8A"/>
    <w:rsid w:val="00E6570F"/>
    <w:rsid w:val="00ED5DB9"/>
    <w:rsid w:val="00F04EE3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4117-DB47-4DBA-A027-A84F91BC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27</cp:revision>
  <dcterms:created xsi:type="dcterms:W3CDTF">2016-03-11T12:45:00Z</dcterms:created>
  <dcterms:modified xsi:type="dcterms:W3CDTF">2016-03-22T05:33:00Z</dcterms:modified>
</cp:coreProperties>
</file>